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373D3" w:rsidRPr="009D16CB" w:rsidRDefault="00C373D3" w:rsidP="00C373D3">
      <w:pPr>
        <w:ind w:right="-426"/>
        <w:rPr>
          <w:b/>
          <w:bCs/>
          <w:color w:val="FF0000"/>
          <w:sz w:val="26"/>
          <w:rtl/>
        </w:rPr>
      </w:pPr>
    </w:p>
    <w:p w:rsidR="00A7099E" w:rsidRPr="009D16CB" w:rsidRDefault="009D16CB" w:rsidP="009D16CB">
      <w:pPr>
        <w:spacing w:line="360" w:lineRule="auto"/>
        <w:jc w:val="center"/>
        <w:rPr>
          <w:rFonts w:ascii="Arial" w:hAnsi="Arial"/>
          <w:b/>
          <w:bCs/>
          <w:color w:val="FF0000"/>
          <w:u w:val="single"/>
          <w:rtl/>
        </w:rPr>
      </w:pPr>
      <w:bookmarkStart w:id="0" w:name="_GoBack"/>
      <w:r>
        <w:rPr>
          <w:rFonts w:asciiTheme="majorBidi" w:hAnsiTheme="majorBidi" w:hint="cs"/>
          <w:b/>
          <w:bCs/>
          <w:sz w:val="28"/>
          <w:szCs w:val="28"/>
          <w:u w:val="single"/>
          <w:rtl/>
        </w:rPr>
        <w:t>קול קורא</w:t>
      </w:r>
      <w:r w:rsidRPr="00314B9E">
        <w:rPr>
          <w:rFonts w:asciiTheme="majorBidi" w:hAnsiTheme="majorBidi"/>
          <w:b/>
          <w:bCs/>
          <w:sz w:val="28"/>
          <w:szCs w:val="28"/>
          <w:u w:val="single"/>
          <w:rtl/>
        </w:rPr>
        <w:t xml:space="preserve"> </w:t>
      </w:r>
      <w:r w:rsidRPr="002431FD">
        <w:rPr>
          <w:rFonts w:asciiTheme="majorBidi" w:hAnsiTheme="majorBidi"/>
          <w:b/>
          <w:bCs/>
          <w:sz w:val="28"/>
          <w:szCs w:val="28"/>
          <w:u w:val="single"/>
          <w:rtl/>
        </w:rPr>
        <w:t>מס</w:t>
      </w:r>
      <w:r w:rsidRPr="002431FD">
        <w:rPr>
          <w:rFonts w:asciiTheme="majorBidi" w:hAnsiTheme="majorBidi" w:hint="cs"/>
          <w:b/>
          <w:bCs/>
          <w:sz w:val="28"/>
          <w:szCs w:val="28"/>
          <w:u w:val="single"/>
          <w:rtl/>
        </w:rPr>
        <w:t>'</w:t>
      </w:r>
      <w:r w:rsidRPr="002431FD">
        <w:rPr>
          <w:rFonts w:asciiTheme="majorBidi" w:hAnsiTheme="majorBidi"/>
          <w:b/>
          <w:bCs/>
          <w:sz w:val="28"/>
          <w:szCs w:val="28"/>
          <w:u w:val="single"/>
          <w:rtl/>
        </w:rPr>
        <w:t xml:space="preserve"> </w:t>
      </w:r>
      <w:r>
        <w:rPr>
          <w:rFonts w:asciiTheme="majorBidi" w:hAnsiTheme="majorBidi" w:hint="cs"/>
          <w:b/>
          <w:bCs/>
          <w:sz w:val="28"/>
          <w:szCs w:val="28"/>
          <w:u w:val="single"/>
          <w:rtl/>
        </w:rPr>
        <w:t>116/2018 להק</w:t>
      </w:r>
      <w:r>
        <w:rPr>
          <w:rFonts w:asciiTheme="majorBidi" w:hAnsiTheme="majorBidi"/>
          <w:b/>
          <w:bCs/>
          <w:sz w:val="28"/>
          <w:szCs w:val="28"/>
          <w:u w:val="single"/>
          <w:rtl/>
        </w:rPr>
        <w:t>מת עמדות טעינה מהירות (</w:t>
      </w:r>
      <w:r>
        <w:rPr>
          <w:rFonts w:asciiTheme="majorBidi" w:hAnsiTheme="majorBidi"/>
          <w:b/>
          <w:bCs/>
          <w:sz w:val="28"/>
          <w:szCs w:val="28"/>
          <w:u w:val="single"/>
        </w:rPr>
        <w:t>DC</w:t>
      </w:r>
      <w:r>
        <w:rPr>
          <w:rFonts w:asciiTheme="majorBidi" w:hAnsiTheme="majorBidi"/>
          <w:b/>
          <w:bCs/>
          <w:sz w:val="28"/>
          <w:szCs w:val="28"/>
          <w:u w:val="single"/>
          <w:rtl/>
        </w:rPr>
        <w:t>) לרכבים חשמליים</w:t>
      </w:r>
    </w:p>
    <w:p w:rsidR="009562A5" w:rsidRDefault="009562A5" w:rsidP="009D16CB">
      <w:pPr>
        <w:spacing w:line="360" w:lineRule="auto"/>
        <w:jc w:val="both"/>
        <w:rPr>
          <w:rFonts w:asciiTheme="majorBidi" w:hAnsiTheme="majorBidi"/>
          <w:szCs w:val="24"/>
          <w:rtl/>
        </w:rPr>
      </w:pPr>
    </w:p>
    <w:p w:rsidR="009D16CB" w:rsidRPr="009D16CB" w:rsidRDefault="009D16CB" w:rsidP="009D16CB">
      <w:pPr>
        <w:spacing w:line="360" w:lineRule="auto"/>
        <w:jc w:val="both"/>
        <w:rPr>
          <w:rFonts w:asciiTheme="majorBidi" w:hAnsiTheme="majorBidi"/>
          <w:szCs w:val="24"/>
        </w:rPr>
      </w:pPr>
      <w:r w:rsidRPr="009D16CB">
        <w:rPr>
          <w:rFonts w:asciiTheme="majorBidi" w:hAnsiTheme="majorBidi"/>
          <w:szCs w:val="24"/>
          <w:rtl/>
        </w:rPr>
        <w:t>משרד האנרגיה מפרסם בזאת קול קורא לסיוע בהקמת עמדות טעינה לרכבים חשמליים במתכונת של מענק</w:t>
      </w:r>
      <w:r w:rsidRPr="009D16CB">
        <w:rPr>
          <w:rFonts w:asciiTheme="majorBidi" w:hAnsiTheme="majorBidi" w:hint="eastAsia"/>
          <w:szCs w:val="24"/>
          <w:rtl/>
        </w:rPr>
        <w:t>י</w:t>
      </w:r>
      <w:r w:rsidRPr="009D16CB">
        <w:rPr>
          <w:rFonts w:asciiTheme="majorBidi" w:hAnsiTheme="majorBidi"/>
          <w:szCs w:val="24"/>
          <w:rtl/>
        </w:rPr>
        <w:t xml:space="preserve"> הקמה, אשר במסגרתו יינת</w:t>
      </w:r>
      <w:r w:rsidRPr="009D16CB">
        <w:rPr>
          <w:rFonts w:asciiTheme="majorBidi" w:hAnsiTheme="majorBidi" w:hint="eastAsia"/>
          <w:szCs w:val="24"/>
          <w:rtl/>
        </w:rPr>
        <w:t>נו</w:t>
      </w:r>
      <w:r w:rsidRPr="009D16CB">
        <w:rPr>
          <w:rFonts w:asciiTheme="majorBidi" w:hAnsiTheme="majorBidi"/>
          <w:szCs w:val="24"/>
          <w:rtl/>
        </w:rPr>
        <w:t xml:space="preserve"> מענק</w:t>
      </w:r>
      <w:r w:rsidRPr="009D16CB">
        <w:rPr>
          <w:rFonts w:asciiTheme="majorBidi" w:hAnsiTheme="majorBidi" w:hint="eastAsia"/>
          <w:szCs w:val="24"/>
          <w:rtl/>
        </w:rPr>
        <w:t>ים</w:t>
      </w:r>
      <w:r w:rsidRPr="009D16CB">
        <w:rPr>
          <w:rFonts w:asciiTheme="majorBidi" w:hAnsiTheme="majorBidi"/>
          <w:szCs w:val="24"/>
          <w:rtl/>
        </w:rPr>
        <w:t xml:space="preserve"> כספי</w:t>
      </w:r>
      <w:r w:rsidRPr="009D16CB">
        <w:rPr>
          <w:rFonts w:asciiTheme="majorBidi" w:hAnsiTheme="majorBidi" w:hint="eastAsia"/>
          <w:szCs w:val="24"/>
          <w:rtl/>
        </w:rPr>
        <w:t>ים</w:t>
      </w:r>
      <w:r w:rsidRPr="009D16CB">
        <w:rPr>
          <w:rFonts w:asciiTheme="majorBidi" w:hAnsiTheme="majorBidi"/>
          <w:szCs w:val="24"/>
          <w:rtl/>
        </w:rPr>
        <w:t xml:space="preserve"> עבור ההשקעה ההונית ב</w:t>
      </w:r>
      <w:r w:rsidRPr="009D16CB">
        <w:rPr>
          <w:rFonts w:asciiTheme="majorBidi" w:hAnsiTheme="majorBidi" w:hint="eastAsia"/>
          <w:szCs w:val="24"/>
          <w:rtl/>
        </w:rPr>
        <w:t>הקמת</w:t>
      </w:r>
      <w:r w:rsidRPr="009D16CB">
        <w:rPr>
          <w:rFonts w:asciiTheme="majorBidi" w:hAnsiTheme="majorBidi"/>
          <w:szCs w:val="24"/>
          <w:rtl/>
        </w:rPr>
        <w:t xml:space="preserve"> עמדות הטעינה</w:t>
      </w:r>
      <w:r>
        <w:rPr>
          <w:rFonts w:asciiTheme="majorBidi" w:hAnsiTheme="majorBidi" w:hint="cs"/>
          <w:szCs w:val="24"/>
          <w:rtl/>
        </w:rPr>
        <w:t xml:space="preserve"> והכל כמפורט במסמכי קול הקורא.</w:t>
      </w:r>
    </w:p>
    <w:p w:rsidR="00112A09" w:rsidRPr="009562A5" w:rsidRDefault="00112A09" w:rsidP="00112A09">
      <w:pPr>
        <w:autoSpaceDE w:val="0"/>
        <w:autoSpaceDN w:val="0"/>
        <w:adjustRightInd w:val="0"/>
        <w:spacing w:line="360" w:lineRule="auto"/>
        <w:jc w:val="both"/>
        <w:rPr>
          <w:rFonts w:ascii="David" w:hAnsi="David"/>
          <w:b/>
          <w:bCs/>
          <w:szCs w:val="24"/>
          <w:u w:val="single"/>
          <w:rtl/>
        </w:rPr>
      </w:pPr>
    </w:p>
    <w:p w:rsidR="00112A09" w:rsidRPr="009562A5" w:rsidRDefault="00112A09" w:rsidP="009562A5">
      <w:pPr>
        <w:spacing w:line="360" w:lineRule="auto"/>
        <w:jc w:val="both"/>
        <w:outlineLvl w:val="0"/>
        <w:rPr>
          <w:rFonts w:ascii="David" w:hAnsi="David"/>
          <w:b/>
          <w:bCs/>
          <w:sz w:val="28"/>
          <w:szCs w:val="28"/>
          <w:u w:val="single"/>
          <w:rtl/>
        </w:rPr>
      </w:pPr>
      <w:r w:rsidRPr="009562A5">
        <w:rPr>
          <w:rFonts w:ascii="David" w:hAnsi="David"/>
          <w:b/>
          <w:bCs/>
          <w:sz w:val="28"/>
          <w:szCs w:val="28"/>
          <w:u w:val="single"/>
          <w:rtl/>
        </w:rPr>
        <w:t>כללי:</w:t>
      </w:r>
    </w:p>
    <w:p w:rsidR="0055738A" w:rsidRPr="009562A5" w:rsidRDefault="009D16CB" w:rsidP="007F577C">
      <w:pPr>
        <w:spacing w:line="360" w:lineRule="auto"/>
        <w:jc w:val="both"/>
        <w:rPr>
          <w:b/>
          <w:bCs/>
          <w:szCs w:val="24"/>
          <w:u w:val="single"/>
          <w:rtl/>
        </w:rPr>
      </w:pPr>
      <w:r w:rsidRPr="009562A5">
        <w:rPr>
          <w:rFonts w:asciiTheme="majorBidi" w:hAnsiTheme="majorBidi"/>
          <w:szCs w:val="24"/>
          <w:rtl/>
        </w:rPr>
        <w:t xml:space="preserve">משרד האנרגיה, בשיתוף עם </w:t>
      </w:r>
      <w:r w:rsidRPr="009562A5">
        <w:rPr>
          <w:rFonts w:asciiTheme="majorBidi" w:hAnsiTheme="majorBidi" w:hint="eastAsia"/>
          <w:szCs w:val="24"/>
          <w:rtl/>
        </w:rPr>
        <w:t>אגף</w:t>
      </w:r>
      <w:r w:rsidRPr="009562A5">
        <w:rPr>
          <w:rFonts w:asciiTheme="majorBidi" w:hAnsiTheme="majorBidi"/>
          <w:szCs w:val="24"/>
          <w:rtl/>
        </w:rPr>
        <w:t xml:space="preserve"> התקציבים במשרד האוצר</w:t>
      </w:r>
      <w:r w:rsidRPr="009562A5">
        <w:rPr>
          <w:rFonts w:asciiTheme="majorBidi" w:hAnsiTheme="majorBidi" w:hint="cs"/>
          <w:szCs w:val="24"/>
          <w:rtl/>
        </w:rPr>
        <w:t xml:space="preserve">, </w:t>
      </w:r>
      <w:r w:rsidRPr="009562A5">
        <w:rPr>
          <w:rFonts w:asciiTheme="majorBidi" w:hAnsiTheme="majorBidi"/>
          <w:szCs w:val="24"/>
          <w:rtl/>
        </w:rPr>
        <w:t xml:space="preserve">מנהלת תחליפי </w:t>
      </w:r>
      <w:proofErr w:type="spellStart"/>
      <w:r w:rsidRPr="009562A5">
        <w:rPr>
          <w:rFonts w:asciiTheme="majorBidi" w:hAnsiTheme="majorBidi" w:hint="eastAsia"/>
          <w:szCs w:val="24"/>
          <w:rtl/>
        </w:rPr>
        <w:t>דלקים</w:t>
      </w:r>
      <w:proofErr w:type="spellEnd"/>
      <w:r w:rsidRPr="009562A5">
        <w:rPr>
          <w:rFonts w:asciiTheme="majorBidi" w:hAnsiTheme="majorBidi"/>
          <w:szCs w:val="24"/>
          <w:rtl/>
        </w:rPr>
        <w:t xml:space="preserve"> ו</w:t>
      </w:r>
      <w:r w:rsidRPr="009562A5">
        <w:rPr>
          <w:rFonts w:asciiTheme="majorBidi" w:hAnsiTheme="majorBidi" w:hint="cs"/>
          <w:szCs w:val="24"/>
          <w:rtl/>
        </w:rPr>
        <w:t>ת</w:t>
      </w:r>
      <w:r w:rsidRPr="009562A5">
        <w:rPr>
          <w:rFonts w:asciiTheme="majorBidi" w:hAnsiTheme="majorBidi"/>
          <w:szCs w:val="24"/>
          <w:rtl/>
        </w:rPr>
        <w:t xml:space="preserve">חבורה חכמה במשרד </w:t>
      </w:r>
      <w:r w:rsidRPr="009562A5">
        <w:rPr>
          <w:rFonts w:asciiTheme="majorBidi" w:hAnsiTheme="majorBidi" w:hint="eastAsia"/>
          <w:szCs w:val="24"/>
          <w:rtl/>
        </w:rPr>
        <w:t>ראש</w:t>
      </w:r>
      <w:r w:rsidRPr="009562A5">
        <w:rPr>
          <w:rFonts w:asciiTheme="majorBidi" w:hAnsiTheme="majorBidi"/>
          <w:szCs w:val="24"/>
          <w:rtl/>
        </w:rPr>
        <w:t xml:space="preserve"> </w:t>
      </w:r>
      <w:r w:rsidRPr="009562A5">
        <w:rPr>
          <w:rFonts w:asciiTheme="majorBidi" w:hAnsiTheme="majorBidi" w:hint="eastAsia"/>
          <w:szCs w:val="24"/>
          <w:rtl/>
        </w:rPr>
        <w:t>הממשלה</w:t>
      </w:r>
      <w:r w:rsidRPr="009562A5">
        <w:rPr>
          <w:rFonts w:asciiTheme="majorBidi" w:hAnsiTheme="majorBidi" w:hint="cs"/>
          <w:szCs w:val="24"/>
          <w:rtl/>
        </w:rPr>
        <w:t xml:space="preserve"> ורשות החשמל</w:t>
      </w:r>
      <w:r w:rsidRPr="009562A5">
        <w:rPr>
          <w:rFonts w:asciiTheme="majorBidi" w:hAnsiTheme="majorBidi"/>
          <w:szCs w:val="24"/>
          <w:rtl/>
        </w:rPr>
        <w:t>, מבקש לעודד הקמת עמדות טעינה לרכבים חשמליים, במסגרת פעילותו למימוש החלטת ממשלה מס' 2790 מיום 30.1.2011 ו</w:t>
      </w:r>
      <w:r w:rsidRPr="009562A5">
        <w:rPr>
          <w:rFonts w:asciiTheme="majorBidi" w:hAnsiTheme="majorBidi" w:hint="eastAsia"/>
          <w:szCs w:val="24"/>
          <w:rtl/>
        </w:rPr>
        <w:t>החלטת</w:t>
      </w:r>
      <w:r w:rsidRPr="009562A5">
        <w:rPr>
          <w:rFonts w:asciiTheme="majorBidi" w:hAnsiTheme="majorBidi"/>
          <w:szCs w:val="24"/>
          <w:rtl/>
        </w:rPr>
        <w:t xml:space="preserve"> </w:t>
      </w:r>
      <w:r w:rsidRPr="009562A5">
        <w:rPr>
          <w:rFonts w:asciiTheme="majorBidi" w:hAnsiTheme="majorBidi" w:hint="eastAsia"/>
          <w:szCs w:val="24"/>
          <w:rtl/>
        </w:rPr>
        <w:t>ממשלה</w:t>
      </w:r>
      <w:r w:rsidRPr="009562A5">
        <w:rPr>
          <w:rFonts w:asciiTheme="majorBidi" w:hAnsiTheme="majorBidi"/>
          <w:szCs w:val="24"/>
          <w:rtl/>
        </w:rPr>
        <w:t xml:space="preserve"> 5327 מיום 13.1.2013</w:t>
      </w:r>
      <w:r w:rsidRPr="009562A5">
        <w:rPr>
          <w:rFonts w:asciiTheme="majorBidi" w:hAnsiTheme="majorBidi"/>
          <w:szCs w:val="24"/>
        </w:rPr>
        <w:t> </w:t>
      </w:r>
      <w:r w:rsidRPr="009562A5">
        <w:rPr>
          <w:rFonts w:asciiTheme="majorBidi" w:hAnsiTheme="majorBidi" w:hint="eastAsia"/>
          <w:szCs w:val="24"/>
          <w:rtl/>
        </w:rPr>
        <w:t>להפחתת</w:t>
      </w:r>
      <w:r w:rsidRPr="009562A5">
        <w:rPr>
          <w:rFonts w:asciiTheme="majorBidi" w:hAnsiTheme="majorBidi"/>
          <w:szCs w:val="24"/>
          <w:rtl/>
        </w:rPr>
        <w:t xml:space="preserve"> </w:t>
      </w:r>
      <w:r w:rsidRPr="009562A5">
        <w:rPr>
          <w:rFonts w:asciiTheme="majorBidi" w:hAnsiTheme="majorBidi" w:hint="eastAsia"/>
          <w:szCs w:val="24"/>
          <w:rtl/>
        </w:rPr>
        <w:t>התלות</w:t>
      </w:r>
      <w:r w:rsidRPr="009562A5">
        <w:rPr>
          <w:rFonts w:asciiTheme="majorBidi" w:hAnsiTheme="majorBidi"/>
          <w:szCs w:val="24"/>
          <w:rtl/>
        </w:rPr>
        <w:t xml:space="preserve"> </w:t>
      </w:r>
      <w:r w:rsidRPr="009562A5">
        <w:rPr>
          <w:rFonts w:asciiTheme="majorBidi" w:hAnsiTheme="majorBidi" w:hint="eastAsia"/>
          <w:szCs w:val="24"/>
          <w:rtl/>
        </w:rPr>
        <w:t>בנפט</w:t>
      </w:r>
      <w:r w:rsidRPr="009562A5">
        <w:rPr>
          <w:rFonts w:asciiTheme="majorBidi" w:hAnsiTheme="majorBidi"/>
          <w:szCs w:val="24"/>
          <w:rtl/>
        </w:rPr>
        <w:t xml:space="preserve"> </w:t>
      </w:r>
      <w:r w:rsidRPr="009562A5">
        <w:rPr>
          <w:rFonts w:asciiTheme="majorBidi" w:hAnsiTheme="majorBidi" w:hint="eastAsia"/>
          <w:szCs w:val="24"/>
          <w:rtl/>
        </w:rPr>
        <w:t>בתחבורה</w:t>
      </w:r>
      <w:r w:rsidRPr="009562A5">
        <w:rPr>
          <w:rFonts w:asciiTheme="majorBidi" w:hAnsiTheme="majorBidi"/>
          <w:szCs w:val="24"/>
          <w:rtl/>
        </w:rPr>
        <w:t>.</w:t>
      </w:r>
    </w:p>
    <w:p w:rsidR="009D16CB" w:rsidRPr="009562A5" w:rsidRDefault="009D16CB" w:rsidP="007F577C">
      <w:pPr>
        <w:spacing w:line="360" w:lineRule="auto"/>
        <w:jc w:val="both"/>
        <w:rPr>
          <w:b/>
          <w:bCs/>
          <w:szCs w:val="24"/>
          <w:u w:val="single"/>
          <w:rtl/>
        </w:rPr>
      </w:pPr>
    </w:p>
    <w:p w:rsidR="00A7099E" w:rsidRPr="009562A5" w:rsidRDefault="00A7099E" w:rsidP="009562A5">
      <w:pPr>
        <w:spacing w:line="360" w:lineRule="auto"/>
        <w:contextualSpacing/>
        <w:jc w:val="both"/>
        <w:rPr>
          <w:szCs w:val="24"/>
        </w:rPr>
      </w:pPr>
      <w:r w:rsidRPr="009562A5">
        <w:rPr>
          <w:rFonts w:hint="cs"/>
          <w:szCs w:val="24"/>
          <w:rtl/>
        </w:rPr>
        <w:t>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w:t>
      </w:r>
      <w:r w:rsidR="009562A5" w:rsidRPr="009562A5">
        <w:rPr>
          <w:rFonts w:hint="cs"/>
          <w:szCs w:val="24"/>
          <w:rtl/>
        </w:rPr>
        <w:t xml:space="preserve"> </w:t>
      </w:r>
      <w:r w:rsidRPr="009562A5">
        <w:rPr>
          <w:rFonts w:hint="cs"/>
          <w:szCs w:val="24"/>
          <w:rtl/>
        </w:rPr>
        <w:t xml:space="preserve">האנרגיה  שכתובתו </w:t>
      </w:r>
      <w:hyperlink r:id="rId12" w:history="1">
        <w:r w:rsidRPr="009562A5">
          <w:rPr>
            <w:rStyle w:val="Hyperlink"/>
            <w:color w:val="auto"/>
            <w:szCs w:val="24"/>
          </w:rPr>
          <w:t>www.gov.il</w:t>
        </w:r>
      </w:hyperlink>
      <w:r w:rsidRPr="009562A5">
        <w:rPr>
          <w:szCs w:val="24"/>
        </w:rPr>
        <w:t xml:space="preserve"> </w:t>
      </w:r>
      <w:r w:rsidRPr="009562A5">
        <w:rPr>
          <w:rFonts w:hint="cs"/>
          <w:szCs w:val="24"/>
          <w:rtl/>
        </w:rPr>
        <w:t>.</w:t>
      </w:r>
    </w:p>
    <w:p w:rsidR="00C41EA0" w:rsidRPr="009D16CB" w:rsidRDefault="00C41EA0" w:rsidP="00C41EA0">
      <w:pPr>
        <w:tabs>
          <w:tab w:val="right" w:pos="9639"/>
        </w:tabs>
        <w:spacing w:line="360" w:lineRule="auto"/>
        <w:ind w:left="232" w:hanging="232"/>
        <w:jc w:val="both"/>
        <w:rPr>
          <w:b/>
          <w:bCs/>
          <w:color w:val="FF0000"/>
          <w:sz w:val="22"/>
          <w:szCs w:val="22"/>
          <w:rtl/>
        </w:rPr>
      </w:pPr>
    </w:p>
    <w:p w:rsidR="00C41EA0" w:rsidRPr="009562A5" w:rsidRDefault="00C41EA0" w:rsidP="00C41EA0">
      <w:pPr>
        <w:tabs>
          <w:tab w:val="right" w:pos="9639"/>
        </w:tabs>
        <w:spacing w:line="360" w:lineRule="auto"/>
        <w:ind w:left="232" w:hanging="232"/>
        <w:jc w:val="both"/>
        <w:rPr>
          <w:szCs w:val="24"/>
        </w:rPr>
      </w:pPr>
      <w:r w:rsidRPr="009562A5">
        <w:rPr>
          <w:rFonts w:hint="cs"/>
          <w:b/>
          <w:bCs/>
          <w:szCs w:val="24"/>
          <w:rtl/>
        </w:rPr>
        <w:t>בכל מקרה של סתירה בין האמור בהודעה זו לאמור במסמכי המכרז יגבר האמור במסמכי המכרז.</w:t>
      </w:r>
      <w:r w:rsidRPr="009562A5">
        <w:rPr>
          <w:b/>
          <w:bCs/>
          <w:szCs w:val="24"/>
          <w:rtl/>
        </w:rPr>
        <w:tab/>
      </w:r>
    </w:p>
    <w:p w:rsidR="009562A5" w:rsidRDefault="009562A5" w:rsidP="00183569">
      <w:pPr>
        <w:spacing w:line="360" w:lineRule="auto"/>
        <w:rPr>
          <w:b/>
          <w:bCs/>
          <w:szCs w:val="24"/>
          <w:u w:val="single"/>
          <w:rtl/>
        </w:rPr>
      </w:pPr>
    </w:p>
    <w:p w:rsidR="009562A5" w:rsidRPr="009562A5" w:rsidRDefault="009562A5" w:rsidP="00183569">
      <w:pPr>
        <w:spacing w:line="360" w:lineRule="auto"/>
        <w:rPr>
          <w:b/>
          <w:bCs/>
          <w:szCs w:val="24"/>
          <w:u w:val="single"/>
          <w:rtl/>
        </w:rPr>
      </w:pPr>
      <w:r w:rsidRPr="009562A5">
        <w:rPr>
          <w:rFonts w:hint="cs"/>
          <w:b/>
          <w:bCs/>
          <w:szCs w:val="24"/>
          <w:u w:val="single"/>
          <w:rtl/>
        </w:rPr>
        <w:t>אופן הגשת ההצעה:</w:t>
      </w:r>
    </w:p>
    <w:p w:rsidR="009562A5" w:rsidRPr="009D16CB" w:rsidRDefault="009562A5" w:rsidP="009562A5">
      <w:pPr>
        <w:tabs>
          <w:tab w:val="num" w:pos="736"/>
        </w:tabs>
        <w:spacing w:line="360" w:lineRule="auto"/>
        <w:outlineLvl w:val="0"/>
        <w:rPr>
          <w:rFonts w:asciiTheme="majorBidi" w:hAnsiTheme="majorBidi"/>
          <w:szCs w:val="24"/>
        </w:rPr>
      </w:pPr>
      <w:r w:rsidRPr="009D16CB">
        <w:rPr>
          <w:rFonts w:asciiTheme="majorBidi" w:hAnsiTheme="majorBidi" w:hint="eastAsia"/>
          <w:szCs w:val="24"/>
          <w:rtl/>
        </w:rPr>
        <w:t>ההגשה</w:t>
      </w:r>
      <w:r w:rsidRPr="009D16CB">
        <w:rPr>
          <w:rFonts w:asciiTheme="majorBidi" w:hAnsiTheme="majorBidi"/>
          <w:szCs w:val="24"/>
          <w:rtl/>
        </w:rPr>
        <w:t xml:space="preserve"> תיעשה באופן מקוו</w:t>
      </w:r>
      <w:r w:rsidRPr="009D16CB">
        <w:rPr>
          <w:rFonts w:asciiTheme="majorBidi" w:hAnsiTheme="majorBidi" w:hint="eastAsia"/>
          <w:szCs w:val="24"/>
          <w:rtl/>
        </w:rPr>
        <w:t>ן</w:t>
      </w:r>
      <w:r w:rsidRPr="009D16CB">
        <w:rPr>
          <w:rFonts w:asciiTheme="majorBidi" w:hAnsiTheme="majorBidi"/>
          <w:szCs w:val="24"/>
          <w:rtl/>
        </w:rPr>
        <w:t xml:space="preserve"> בלבד באמצעות טופס באתר המשרד (קישור:</w:t>
      </w:r>
      <w:r w:rsidRPr="009D16CB">
        <w:rPr>
          <w:color w:val="1F497D"/>
          <w:rtl/>
        </w:rPr>
        <w:t xml:space="preserve"> </w:t>
      </w:r>
      <w:hyperlink r:id="rId13" w:history="1">
        <w:r w:rsidRPr="009D16CB">
          <w:rPr>
            <w:rStyle w:val="Hyperlink"/>
            <w:rFonts w:asciiTheme="majorBidi" w:hAnsiTheme="majorBidi"/>
            <w:szCs w:val="24"/>
          </w:rPr>
          <w:t>https://www.gov.il/he/Departments/publications/Call_for_bids/tender_116_18</w:t>
        </w:r>
      </w:hyperlink>
      <w:r w:rsidRPr="009D16CB">
        <w:rPr>
          <w:rFonts w:asciiTheme="majorBidi" w:hAnsiTheme="majorBidi"/>
          <w:szCs w:val="24"/>
          <w:rtl/>
        </w:rPr>
        <w:t xml:space="preserve">). </w:t>
      </w:r>
      <w:r w:rsidRPr="009D16CB">
        <w:rPr>
          <w:rFonts w:asciiTheme="majorBidi" w:hAnsiTheme="majorBidi"/>
          <w:b/>
          <w:bCs/>
          <w:szCs w:val="24"/>
          <w:rtl/>
        </w:rPr>
        <w:t xml:space="preserve">הטופס יהיה זמין החל מיום </w:t>
      </w:r>
      <w:r w:rsidRPr="009D16CB">
        <w:rPr>
          <w:rFonts w:asciiTheme="majorBidi" w:hAnsiTheme="majorBidi" w:hint="cs"/>
          <w:b/>
          <w:bCs/>
          <w:szCs w:val="24"/>
          <w:rtl/>
        </w:rPr>
        <w:t xml:space="preserve">10/12/18 </w:t>
      </w:r>
      <w:r w:rsidRPr="009D16CB">
        <w:rPr>
          <w:rFonts w:asciiTheme="majorBidi" w:hAnsiTheme="majorBidi" w:hint="eastAsia"/>
          <w:b/>
          <w:bCs/>
          <w:szCs w:val="24"/>
          <w:rtl/>
        </w:rPr>
        <w:t>ועד</w:t>
      </w:r>
      <w:r w:rsidRPr="009D16CB">
        <w:rPr>
          <w:rFonts w:asciiTheme="majorBidi" w:hAnsiTheme="majorBidi"/>
          <w:b/>
          <w:bCs/>
          <w:szCs w:val="24"/>
          <w:rtl/>
        </w:rPr>
        <w:t xml:space="preserve"> למועד </w:t>
      </w:r>
      <w:r w:rsidRPr="009D16CB">
        <w:rPr>
          <w:rFonts w:asciiTheme="majorBidi" w:hAnsiTheme="majorBidi" w:hint="cs"/>
          <w:b/>
          <w:bCs/>
          <w:szCs w:val="24"/>
          <w:rtl/>
        </w:rPr>
        <w:t>31/1/19</w:t>
      </w:r>
      <w:r w:rsidRPr="009D16CB">
        <w:rPr>
          <w:rFonts w:asciiTheme="majorBidi" w:hAnsiTheme="majorBidi"/>
          <w:b/>
          <w:bCs/>
          <w:szCs w:val="24"/>
          <w:rtl/>
        </w:rPr>
        <w:t xml:space="preserve"> </w:t>
      </w:r>
      <w:r w:rsidRPr="009D16CB">
        <w:rPr>
          <w:rFonts w:asciiTheme="majorBidi" w:hAnsiTheme="majorBidi" w:hint="eastAsia"/>
          <w:b/>
          <w:bCs/>
          <w:szCs w:val="24"/>
          <w:rtl/>
        </w:rPr>
        <w:t>בשעה</w:t>
      </w:r>
      <w:r w:rsidRPr="009D16CB">
        <w:rPr>
          <w:rFonts w:asciiTheme="majorBidi" w:hAnsiTheme="majorBidi"/>
          <w:b/>
          <w:bCs/>
          <w:szCs w:val="24"/>
          <w:rtl/>
        </w:rPr>
        <w:t xml:space="preserve"> 14:00</w:t>
      </w:r>
      <w:r w:rsidRPr="009D16CB">
        <w:rPr>
          <w:rFonts w:asciiTheme="majorBidi" w:hAnsiTheme="majorBidi"/>
          <w:szCs w:val="24"/>
          <w:rtl/>
        </w:rPr>
        <w:t xml:space="preserve">. </w:t>
      </w:r>
      <w:r w:rsidRPr="009D16CB">
        <w:rPr>
          <w:rFonts w:asciiTheme="majorBidi" w:hAnsiTheme="majorBidi" w:hint="eastAsia"/>
          <w:szCs w:val="24"/>
          <w:rtl/>
        </w:rPr>
        <w:t>הצעה</w:t>
      </w:r>
      <w:r w:rsidRPr="009D16CB">
        <w:rPr>
          <w:rFonts w:asciiTheme="majorBidi" w:hAnsiTheme="majorBidi"/>
          <w:szCs w:val="24"/>
          <w:rtl/>
        </w:rPr>
        <w:t xml:space="preserve"> </w:t>
      </w:r>
      <w:r w:rsidRPr="009D16CB">
        <w:rPr>
          <w:rFonts w:asciiTheme="majorBidi" w:hAnsiTheme="majorBidi" w:hint="eastAsia"/>
          <w:szCs w:val="24"/>
          <w:rtl/>
        </w:rPr>
        <w:t>שתתקבל</w:t>
      </w:r>
      <w:r w:rsidRPr="009D16CB">
        <w:rPr>
          <w:rFonts w:asciiTheme="majorBidi" w:hAnsiTheme="majorBidi"/>
          <w:szCs w:val="24"/>
          <w:rtl/>
        </w:rPr>
        <w:t xml:space="preserve"> </w:t>
      </w:r>
      <w:r w:rsidRPr="009D16CB">
        <w:rPr>
          <w:rFonts w:asciiTheme="majorBidi" w:hAnsiTheme="majorBidi" w:hint="eastAsia"/>
          <w:szCs w:val="24"/>
          <w:rtl/>
        </w:rPr>
        <w:t>אחרי</w:t>
      </w:r>
      <w:r w:rsidRPr="009D16CB">
        <w:rPr>
          <w:rFonts w:asciiTheme="majorBidi" w:hAnsiTheme="majorBidi"/>
          <w:szCs w:val="24"/>
          <w:rtl/>
        </w:rPr>
        <w:t xml:space="preserve"> </w:t>
      </w:r>
      <w:r w:rsidRPr="009D16CB">
        <w:rPr>
          <w:rFonts w:asciiTheme="majorBidi" w:hAnsiTheme="majorBidi" w:hint="eastAsia"/>
          <w:szCs w:val="24"/>
          <w:rtl/>
        </w:rPr>
        <w:t>התאריך</w:t>
      </w:r>
      <w:r w:rsidRPr="009D16CB">
        <w:rPr>
          <w:rFonts w:asciiTheme="majorBidi" w:hAnsiTheme="majorBidi"/>
          <w:szCs w:val="24"/>
          <w:rtl/>
        </w:rPr>
        <w:t xml:space="preserve"> </w:t>
      </w:r>
      <w:r w:rsidRPr="009D16CB">
        <w:rPr>
          <w:rFonts w:asciiTheme="majorBidi" w:hAnsiTheme="majorBidi" w:hint="eastAsia"/>
          <w:szCs w:val="24"/>
          <w:rtl/>
        </w:rPr>
        <w:t>והשעה</w:t>
      </w:r>
      <w:r w:rsidRPr="009D16CB">
        <w:rPr>
          <w:rFonts w:asciiTheme="majorBidi" w:hAnsiTheme="majorBidi"/>
          <w:szCs w:val="24"/>
          <w:rtl/>
        </w:rPr>
        <w:t xml:space="preserve"> </w:t>
      </w:r>
      <w:r w:rsidRPr="009D16CB">
        <w:rPr>
          <w:rFonts w:asciiTheme="majorBidi" w:hAnsiTheme="majorBidi" w:hint="eastAsia"/>
          <w:szCs w:val="24"/>
          <w:rtl/>
        </w:rPr>
        <w:t>הנקובים</w:t>
      </w:r>
      <w:r w:rsidRPr="009D16CB">
        <w:rPr>
          <w:rFonts w:asciiTheme="majorBidi" w:hAnsiTheme="majorBidi"/>
          <w:szCs w:val="24"/>
          <w:rtl/>
        </w:rPr>
        <w:t xml:space="preserve"> </w:t>
      </w:r>
      <w:r w:rsidRPr="009D16CB">
        <w:rPr>
          <w:rFonts w:asciiTheme="majorBidi" w:hAnsiTheme="majorBidi" w:hint="eastAsia"/>
          <w:szCs w:val="24"/>
          <w:rtl/>
        </w:rPr>
        <w:t>תיפסל</w:t>
      </w:r>
      <w:r w:rsidRPr="009D16CB">
        <w:rPr>
          <w:rFonts w:asciiTheme="majorBidi" w:hAnsiTheme="majorBidi"/>
          <w:szCs w:val="24"/>
          <w:rtl/>
        </w:rPr>
        <w:t xml:space="preserve"> </w:t>
      </w:r>
      <w:r w:rsidRPr="009D16CB">
        <w:rPr>
          <w:rFonts w:asciiTheme="majorBidi" w:hAnsiTheme="majorBidi" w:hint="eastAsia"/>
          <w:szCs w:val="24"/>
          <w:rtl/>
        </w:rPr>
        <w:t>כהצעה</w:t>
      </w:r>
      <w:r w:rsidRPr="009D16CB">
        <w:rPr>
          <w:rFonts w:asciiTheme="majorBidi" w:hAnsiTheme="majorBidi"/>
          <w:szCs w:val="24"/>
          <w:rtl/>
        </w:rPr>
        <w:t xml:space="preserve"> </w:t>
      </w:r>
      <w:r w:rsidRPr="009D16CB">
        <w:rPr>
          <w:rFonts w:asciiTheme="majorBidi" w:hAnsiTheme="majorBidi" w:hint="eastAsia"/>
          <w:szCs w:val="24"/>
          <w:rtl/>
        </w:rPr>
        <w:t>שלא</w:t>
      </w:r>
      <w:r w:rsidRPr="009D16CB">
        <w:rPr>
          <w:rFonts w:asciiTheme="majorBidi" w:hAnsiTheme="majorBidi"/>
          <w:szCs w:val="24"/>
          <w:rtl/>
        </w:rPr>
        <w:t xml:space="preserve"> </w:t>
      </w:r>
      <w:r w:rsidRPr="009D16CB">
        <w:rPr>
          <w:rFonts w:asciiTheme="majorBidi" w:hAnsiTheme="majorBidi" w:hint="eastAsia"/>
          <w:szCs w:val="24"/>
          <w:rtl/>
        </w:rPr>
        <w:t>התקבלה</w:t>
      </w:r>
      <w:r w:rsidRPr="009D16CB">
        <w:rPr>
          <w:rFonts w:asciiTheme="majorBidi" w:hAnsiTheme="majorBidi"/>
          <w:szCs w:val="24"/>
          <w:rtl/>
        </w:rPr>
        <w:t xml:space="preserve"> </w:t>
      </w:r>
      <w:r w:rsidRPr="009D16CB">
        <w:rPr>
          <w:rFonts w:asciiTheme="majorBidi" w:hAnsiTheme="majorBidi" w:hint="eastAsia"/>
          <w:szCs w:val="24"/>
          <w:rtl/>
        </w:rPr>
        <w:t>במועד</w:t>
      </w:r>
      <w:r w:rsidRPr="009D16CB">
        <w:rPr>
          <w:rFonts w:asciiTheme="majorBidi" w:hAnsiTheme="majorBidi"/>
          <w:szCs w:val="24"/>
          <w:rtl/>
        </w:rPr>
        <w:t>.</w:t>
      </w:r>
    </w:p>
    <w:p w:rsidR="009562A5" w:rsidRPr="009562A5" w:rsidRDefault="009562A5" w:rsidP="009D16CB">
      <w:pPr>
        <w:spacing w:line="360" w:lineRule="auto"/>
        <w:rPr>
          <w:rFonts w:ascii="David" w:hAnsi="David"/>
          <w:szCs w:val="24"/>
          <w:rtl/>
        </w:rPr>
      </w:pPr>
    </w:p>
    <w:p w:rsidR="0073416D" w:rsidRPr="009562A5" w:rsidRDefault="0073416D" w:rsidP="0073416D">
      <w:pPr>
        <w:spacing w:line="360" w:lineRule="auto"/>
        <w:jc w:val="both"/>
        <w:rPr>
          <w:szCs w:val="24"/>
          <w:rtl/>
        </w:rPr>
      </w:pPr>
      <w:r w:rsidRPr="009562A5">
        <w:rPr>
          <w:rFonts w:hint="cs"/>
          <w:b/>
          <w:bCs/>
          <w:szCs w:val="24"/>
          <w:u w:val="single"/>
          <w:rtl/>
        </w:rPr>
        <w:t>שאלות והבהרות</w:t>
      </w:r>
    </w:p>
    <w:p w:rsidR="0073416D" w:rsidRPr="009562A5" w:rsidRDefault="0073416D" w:rsidP="009562A5">
      <w:pPr>
        <w:tabs>
          <w:tab w:val="left" w:pos="8617"/>
        </w:tabs>
        <w:spacing w:line="360" w:lineRule="auto"/>
        <w:ind w:left="-1"/>
        <w:jc w:val="both"/>
        <w:rPr>
          <w:szCs w:val="24"/>
          <w:rtl/>
        </w:rPr>
      </w:pPr>
      <w:r w:rsidRPr="009562A5">
        <w:rPr>
          <w:rFonts w:hint="cs"/>
          <w:szCs w:val="24"/>
          <w:rtl/>
        </w:rPr>
        <w:t xml:space="preserve">המועד האחרון להפניה של שאלות והבהרות הינו </w:t>
      </w:r>
      <w:r w:rsidR="009562A5" w:rsidRPr="009562A5">
        <w:rPr>
          <w:rFonts w:hint="cs"/>
          <w:b/>
          <w:bCs/>
          <w:szCs w:val="24"/>
          <w:u w:val="single"/>
          <w:rtl/>
        </w:rPr>
        <w:t xml:space="preserve">13.12.18 </w:t>
      </w:r>
      <w:r w:rsidRPr="009562A5">
        <w:rPr>
          <w:rFonts w:hint="cs"/>
          <w:b/>
          <w:bCs/>
          <w:szCs w:val="24"/>
          <w:u w:val="single"/>
          <w:rtl/>
        </w:rPr>
        <w:t>בשעה 14:00</w:t>
      </w:r>
      <w:r w:rsidRPr="009562A5">
        <w:rPr>
          <w:rFonts w:hint="cs"/>
          <w:szCs w:val="24"/>
          <w:rtl/>
        </w:rPr>
        <w:t xml:space="preserve"> לגב' אילנה טמסוט בדואר אלקטרוני שכתובתו:</w:t>
      </w:r>
      <w:hyperlink r:id="rId14" w:history="1">
        <w:r w:rsidRPr="009562A5">
          <w:rPr>
            <w:rStyle w:val="Hyperlink"/>
            <w:color w:val="auto"/>
            <w:szCs w:val="24"/>
          </w:rPr>
          <w:t>itamsut@energy.gov.il</w:t>
        </w:r>
      </w:hyperlink>
      <w:r w:rsidRPr="009562A5">
        <w:rPr>
          <w:szCs w:val="24"/>
        </w:rPr>
        <w:t xml:space="preserve"> </w:t>
      </w:r>
      <w:r w:rsidRPr="009562A5">
        <w:rPr>
          <w:rFonts w:hint="cs"/>
          <w:szCs w:val="24"/>
          <w:rtl/>
        </w:rPr>
        <w:t>, המשרד לא ישיב שאלות שיגיעו לאחר מועד אחרון זה.</w:t>
      </w:r>
    </w:p>
    <w:p w:rsidR="0073416D" w:rsidRPr="009562A5" w:rsidRDefault="0073416D" w:rsidP="009562A5">
      <w:pPr>
        <w:tabs>
          <w:tab w:val="left" w:pos="9355"/>
        </w:tabs>
        <w:spacing w:line="360" w:lineRule="auto"/>
        <w:ind w:left="-1"/>
        <w:jc w:val="both"/>
        <w:rPr>
          <w:szCs w:val="24"/>
          <w:rtl/>
        </w:rPr>
      </w:pPr>
      <w:r w:rsidRPr="009562A5">
        <w:rPr>
          <w:rFonts w:hint="cs"/>
          <w:szCs w:val="24"/>
          <w:rtl/>
        </w:rPr>
        <w:t xml:space="preserve">ריכוז השאלות והתשובות יפורסמו באתר הרכש הממשלתי ובאתר האינטרנט של המשרד החל מיום </w:t>
      </w:r>
      <w:r w:rsidR="009562A5" w:rsidRPr="009562A5">
        <w:rPr>
          <w:rFonts w:hint="cs"/>
          <w:b/>
          <w:bCs/>
          <w:szCs w:val="24"/>
          <w:u w:val="single"/>
          <w:rtl/>
        </w:rPr>
        <w:t xml:space="preserve">15.1.19 </w:t>
      </w:r>
      <w:r w:rsidRPr="009562A5">
        <w:rPr>
          <w:rFonts w:hint="cs"/>
          <w:szCs w:val="24"/>
          <w:rtl/>
        </w:rPr>
        <w:t>והן יהוו חלק בלתי נפרד ממסמכי המכרז ויחייבו את כל המציעים.</w:t>
      </w:r>
    </w:p>
    <w:p w:rsidR="0073416D" w:rsidRPr="009562A5" w:rsidRDefault="0073416D" w:rsidP="0073416D">
      <w:pPr>
        <w:tabs>
          <w:tab w:val="left" w:pos="9355"/>
        </w:tabs>
        <w:spacing w:line="360" w:lineRule="auto"/>
        <w:jc w:val="both"/>
        <w:rPr>
          <w:szCs w:val="24"/>
          <w:rtl/>
        </w:rPr>
      </w:pPr>
      <w:r w:rsidRPr="009562A5">
        <w:rPr>
          <w:rFonts w:hint="cs"/>
          <w:szCs w:val="24"/>
          <w:rtl/>
        </w:rPr>
        <w:t>המשרד שומר לעצמו את הזכות להימנע מלהשיב לגופה של השגה אם ימצא כי מתן מענה להשגה עלול לסכל או לפגוע בהליך המכרז או בתכליתו.</w:t>
      </w:r>
    </w:p>
    <w:bookmarkEnd w:id="0"/>
    <w:p w:rsidR="0073416D" w:rsidRPr="009D16CB" w:rsidRDefault="0073416D" w:rsidP="00E86873">
      <w:pPr>
        <w:spacing w:line="360" w:lineRule="auto"/>
        <w:jc w:val="both"/>
        <w:rPr>
          <w:color w:val="FF0000"/>
          <w:szCs w:val="24"/>
          <w:rtl/>
        </w:rPr>
      </w:pPr>
    </w:p>
    <w:sectPr w:rsidR="0073416D" w:rsidRPr="009D16CB" w:rsidSect="001131EA">
      <w:headerReference w:type="even" r:id="rId15"/>
      <w:headerReference w:type="default" r:id="rId16"/>
      <w:footerReference w:type="default" r:id="rId17"/>
      <w:headerReference w:type="first" r:id="rId18"/>
      <w:footerReference w:type="first" r:id="rId19"/>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20059" w:rsidRDefault="00A20059">
      <w:r>
        <w:separator/>
      </w:r>
    </w:p>
  </w:endnote>
  <w:endnote w:type="continuationSeparator" w:id="0">
    <w:p w:rsidR="00A20059" w:rsidRDefault="00A200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Default="00AE6A37"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9D16CB">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AE6A37" w:rsidRPr="00581672" w:rsidRDefault="00AE6A37"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Default="00AE6A37" w:rsidP="00655830">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9D16CB">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02-5006766</w:t>
    </w:r>
  </w:p>
  <w:p w:rsidR="00AE6A37" w:rsidRPr="00FC5DE0" w:rsidRDefault="00AE6A37" w:rsidP="0016193E">
    <w:pPr>
      <w:pStyle w:val="1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20059" w:rsidRDefault="00A20059">
      <w:r>
        <w:separator/>
      </w:r>
    </w:p>
  </w:footnote>
  <w:footnote w:type="continuationSeparator" w:id="0">
    <w:p w:rsidR="00A20059" w:rsidRDefault="00A2005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Default="00CA6265">
    <w:pPr>
      <w:pStyle w:val="a6"/>
      <w:framePr w:wrap="around" w:vAnchor="text" w:hAnchor="margin" w:xAlign="center" w:y="1"/>
      <w:rPr>
        <w:rStyle w:val="a9"/>
        <w:rtl/>
      </w:rPr>
    </w:pPr>
    <w:r>
      <w:rPr>
        <w:rStyle w:val="a9"/>
        <w:rtl/>
      </w:rPr>
      <w:fldChar w:fldCharType="begin"/>
    </w:r>
    <w:r w:rsidR="00AE6A37">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Pr="00D3749A" w:rsidRDefault="00AE6A37"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CA6265" w:rsidRPr="00D3749A">
          <w:rPr>
            <w:b/>
            <w:bCs/>
          </w:rPr>
          <w:fldChar w:fldCharType="begin"/>
        </w:r>
        <w:r w:rsidRPr="00D3749A">
          <w:rPr>
            <w:b/>
            <w:bCs/>
          </w:rPr>
          <w:instrText xml:space="preserve"> PAGE   \* MERGEFORMAT </w:instrText>
        </w:r>
        <w:r w:rsidR="00CA6265" w:rsidRPr="00D3749A">
          <w:rPr>
            <w:b/>
            <w:bCs/>
          </w:rPr>
          <w:fldChar w:fldCharType="separate"/>
        </w:r>
        <w:r w:rsidR="009562A5" w:rsidRPr="009562A5">
          <w:rPr>
            <w:rFonts w:cs="Calibri"/>
            <w:b/>
            <w:bCs/>
            <w:noProof/>
            <w:rtl/>
            <w:lang w:val="he-IL"/>
          </w:rPr>
          <w:t>2</w:t>
        </w:r>
        <w:r w:rsidR="00CA6265" w:rsidRPr="00D3749A">
          <w:rPr>
            <w:b/>
            <w:bCs/>
          </w:rPr>
          <w:fldChar w:fldCharType="end"/>
        </w:r>
        <w:r w:rsidRPr="00D3749A">
          <w:rPr>
            <w:rFonts w:hint="cs"/>
            <w:b/>
            <w:bCs/>
            <w:rtl/>
          </w:rPr>
          <w:t xml:space="preserve"> -</w:t>
        </w:r>
      </w:sdtContent>
    </w:sdt>
  </w:p>
  <w:p w:rsidR="00AE6A37" w:rsidRPr="008B766D" w:rsidRDefault="00AE6A37"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Default="00AE6A37" w:rsidP="00EA4FBF">
    <w:pPr>
      <w:pStyle w:val="a6"/>
      <w:spacing w:line="276" w:lineRule="auto"/>
      <w:jc w:val="center"/>
      <w:rPr>
        <w:b/>
        <w:bCs/>
        <w:szCs w:val="40"/>
        <w:rtl/>
      </w:rPr>
    </w:pPr>
    <w:r>
      <w:rPr>
        <w:b/>
        <w:bCs/>
        <w:szCs w:val="40"/>
        <w:rtl/>
      </w:rPr>
      <w:t>מדינת ישראל</w:t>
    </w:r>
  </w:p>
  <w:p w:rsidR="00AE6A37" w:rsidRPr="0090713A" w:rsidRDefault="00AE6A37" w:rsidP="00330750">
    <w:pPr>
      <w:pStyle w:val="a6"/>
      <w:tabs>
        <w:tab w:val="left" w:pos="2447"/>
      </w:tabs>
      <w:spacing w:line="276" w:lineRule="auto"/>
      <w:jc w:val="center"/>
      <w:rPr>
        <w:b/>
        <w:bCs/>
        <w:szCs w:val="32"/>
        <w:rtl/>
      </w:rPr>
    </w:pPr>
    <w:r w:rsidRPr="0090713A">
      <w:rPr>
        <w:rFonts w:hint="cs"/>
        <w:b/>
        <w:bCs/>
        <w:szCs w:val="32"/>
        <w:rtl/>
      </w:rPr>
      <w:t xml:space="preserve">משרד </w:t>
    </w:r>
    <w:r w:rsidR="00330750">
      <w:rPr>
        <w:rFonts w:hint="cs"/>
        <w:b/>
        <w:bCs/>
        <w:szCs w:val="32"/>
        <w:rtl/>
      </w:rPr>
      <w:t>האנרגיה</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E1318D"/>
    <w:multiLevelType w:val="multilevel"/>
    <w:tmpl w:val="6FE4E76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2"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3" w15:restartNumberingAfterBreak="0">
    <w:nsid w:val="55D17A15"/>
    <w:multiLevelType w:val="multilevel"/>
    <w:tmpl w:val="FA22AB8E"/>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hebrew1"/>
      <w:lvlText w:val="%3."/>
      <w:lvlJc w:val="left"/>
      <w:pPr>
        <w:ind w:left="720" w:hanging="720"/>
      </w:pPr>
      <w:rPr>
        <w:rFonts w:ascii="David" w:eastAsia="Times New Roman" w:hAnsi="David" w:cs="David"/>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5"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4"/>
  </w:num>
  <w:num w:numId="2">
    <w:abstractNumId w:val="6"/>
  </w:num>
  <w:num w:numId="3">
    <w:abstractNumId w:val="5"/>
  </w:num>
  <w:num w:numId="4">
    <w:abstractNumId w:val="3"/>
  </w:num>
  <w:num w:numId="5">
    <w:abstractNumId w:val="0"/>
  </w:num>
  <w:num w:numId="6">
    <w:abstractNumId w:val="1"/>
  </w:num>
  <w:num w:numId="7">
    <w:abstractNumId w:val="2"/>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905"/>
    <w:rsid w:val="00055768"/>
    <w:rsid w:val="00057201"/>
    <w:rsid w:val="00060130"/>
    <w:rsid w:val="00064800"/>
    <w:rsid w:val="000705A8"/>
    <w:rsid w:val="000722D5"/>
    <w:rsid w:val="00072FB0"/>
    <w:rsid w:val="000744F2"/>
    <w:rsid w:val="00084894"/>
    <w:rsid w:val="00087565"/>
    <w:rsid w:val="0009042F"/>
    <w:rsid w:val="0009109A"/>
    <w:rsid w:val="000951C5"/>
    <w:rsid w:val="000A42A0"/>
    <w:rsid w:val="000A474B"/>
    <w:rsid w:val="000B7D78"/>
    <w:rsid w:val="000C13D4"/>
    <w:rsid w:val="000C47C5"/>
    <w:rsid w:val="000C73AD"/>
    <w:rsid w:val="000E49AF"/>
    <w:rsid w:val="000F0C8E"/>
    <w:rsid w:val="000F432E"/>
    <w:rsid w:val="00103A8F"/>
    <w:rsid w:val="00112A01"/>
    <w:rsid w:val="00112A09"/>
    <w:rsid w:val="001131EA"/>
    <w:rsid w:val="00114521"/>
    <w:rsid w:val="00120513"/>
    <w:rsid w:val="001266DA"/>
    <w:rsid w:val="0012688D"/>
    <w:rsid w:val="00126FD5"/>
    <w:rsid w:val="00131CA1"/>
    <w:rsid w:val="00144716"/>
    <w:rsid w:val="001617C9"/>
    <w:rsid w:val="0016193E"/>
    <w:rsid w:val="00183569"/>
    <w:rsid w:val="001858F8"/>
    <w:rsid w:val="00187CC8"/>
    <w:rsid w:val="00196FB4"/>
    <w:rsid w:val="001A0FEB"/>
    <w:rsid w:val="001B2F89"/>
    <w:rsid w:val="001B56C4"/>
    <w:rsid w:val="001B6FC3"/>
    <w:rsid w:val="001C4155"/>
    <w:rsid w:val="001D3458"/>
    <w:rsid w:val="001E6F0E"/>
    <w:rsid w:val="001F77F0"/>
    <w:rsid w:val="002046E0"/>
    <w:rsid w:val="00217083"/>
    <w:rsid w:val="00222968"/>
    <w:rsid w:val="00223E43"/>
    <w:rsid w:val="0022754A"/>
    <w:rsid w:val="00270CB6"/>
    <w:rsid w:val="002768DC"/>
    <w:rsid w:val="002A377D"/>
    <w:rsid w:val="002C636C"/>
    <w:rsid w:val="002D3504"/>
    <w:rsid w:val="002F3C71"/>
    <w:rsid w:val="002F531D"/>
    <w:rsid w:val="00311B81"/>
    <w:rsid w:val="00320EE5"/>
    <w:rsid w:val="00321798"/>
    <w:rsid w:val="00324AC4"/>
    <w:rsid w:val="00330750"/>
    <w:rsid w:val="00330949"/>
    <w:rsid w:val="00333FB4"/>
    <w:rsid w:val="00340E66"/>
    <w:rsid w:val="00346643"/>
    <w:rsid w:val="003503FF"/>
    <w:rsid w:val="0035414F"/>
    <w:rsid w:val="00376817"/>
    <w:rsid w:val="00391C37"/>
    <w:rsid w:val="00395A81"/>
    <w:rsid w:val="003A30BD"/>
    <w:rsid w:val="003D070B"/>
    <w:rsid w:val="003D3A6F"/>
    <w:rsid w:val="003F553F"/>
    <w:rsid w:val="00413BE8"/>
    <w:rsid w:val="004226F0"/>
    <w:rsid w:val="00441BC4"/>
    <w:rsid w:val="00445451"/>
    <w:rsid w:val="004507AE"/>
    <w:rsid w:val="00451C6D"/>
    <w:rsid w:val="00454AA8"/>
    <w:rsid w:val="00457790"/>
    <w:rsid w:val="00467995"/>
    <w:rsid w:val="0047091B"/>
    <w:rsid w:val="004864FD"/>
    <w:rsid w:val="004A6738"/>
    <w:rsid w:val="004B49E7"/>
    <w:rsid w:val="004B5ED3"/>
    <w:rsid w:val="004D148F"/>
    <w:rsid w:val="004D69BE"/>
    <w:rsid w:val="004E1B0B"/>
    <w:rsid w:val="004F1D62"/>
    <w:rsid w:val="00513568"/>
    <w:rsid w:val="00516757"/>
    <w:rsid w:val="00524880"/>
    <w:rsid w:val="00533FCA"/>
    <w:rsid w:val="0053624C"/>
    <w:rsid w:val="0054114E"/>
    <w:rsid w:val="0054428A"/>
    <w:rsid w:val="0055738A"/>
    <w:rsid w:val="00572795"/>
    <w:rsid w:val="00581672"/>
    <w:rsid w:val="00582AF4"/>
    <w:rsid w:val="00597C4B"/>
    <w:rsid w:val="005A0DC2"/>
    <w:rsid w:val="005A4613"/>
    <w:rsid w:val="005B592D"/>
    <w:rsid w:val="005C1D19"/>
    <w:rsid w:val="005C51F1"/>
    <w:rsid w:val="005D39FC"/>
    <w:rsid w:val="005D5135"/>
    <w:rsid w:val="005D7D00"/>
    <w:rsid w:val="005E0C90"/>
    <w:rsid w:val="005E135C"/>
    <w:rsid w:val="005E1D69"/>
    <w:rsid w:val="005E5E77"/>
    <w:rsid w:val="00610303"/>
    <w:rsid w:val="006106D1"/>
    <w:rsid w:val="0061347C"/>
    <w:rsid w:val="00614CC9"/>
    <w:rsid w:val="00624679"/>
    <w:rsid w:val="00641A56"/>
    <w:rsid w:val="006426A9"/>
    <w:rsid w:val="006500F2"/>
    <w:rsid w:val="00655830"/>
    <w:rsid w:val="00667AA0"/>
    <w:rsid w:val="006724AB"/>
    <w:rsid w:val="00673E53"/>
    <w:rsid w:val="0069709F"/>
    <w:rsid w:val="006A5785"/>
    <w:rsid w:val="006B3FED"/>
    <w:rsid w:val="006B4469"/>
    <w:rsid w:val="006B7F74"/>
    <w:rsid w:val="006C2C32"/>
    <w:rsid w:val="006D2289"/>
    <w:rsid w:val="006E4356"/>
    <w:rsid w:val="006E72C5"/>
    <w:rsid w:val="006F6C14"/>
    <w:rsid w:val="006F7457"/>
    <w:rsid w:val="006F7B10"/>
    <w:rsid w:val="00712673"/>
    <w:rsid w:val="0071514A"/>
    <w:rsid w:val="00720B45"/>
    <w:rsid w:val="00721721"/>
    <w:rsid w:val="0073416D"/>
    <w:rsid w:val="00740D98"/>
    <w:rsid w:val="00745D06"/>
    <w:rsid w:val="00753138"/>
    <w:rsid w:val="00755CF3"/>
    <w:rsid w:val="00771F8F"/>
    <w:rsid w:val="007849A9"/>
    <w:rsid w:val="0078568E"/>
    <w:rsid w:val="007A76DF"/>
    <w:rsid w:val="007B2885"/>
    <w:rsid w:val="007B301D"/>
    <w:rsid w:val="007E04A7"/>
    <w:rsid w:val="007E2CCD"/>
    <w:rsid w:val="007E784D"/>
    <w:rsid w:val="007F577C"/>
    <w:rsid w:val="007F61FE"/>
    <w:rsid w:val="007F6C9A"/>
    <w:rsid w:val="00802BA6"/>
    <w:rsid w:val="00805FD8"/>
    <w:rsid w:val="00811390"/>
    <w:rsid w:val="00817153"/>
    <w:rsid w:val="0082154C"/>
    <w:rsid w:val="00824DD5"/>
    <w:rsid w:val="00824F94"/>
    <w:rsid w:val="008541EB"/>
    <w:rsid w:val="0086169C"/>
    <w:rsid w:val="00861DDB"/>
    <w:rsid w:val="008675F8"/>
    <w:rsid w:val="00880426"/>
    <w:rsid w:val="008A1C11"/>
    <w:rsid w:val="008A57D2"/>
    <w:rsid w:val="008B64C0"/>
    <w:rsid w:val="008B766D"/>
    <w:rsid w:val="008C2B14"/>
    <w:rsid w:val="008C6304"/>
    <w:rsid w:val="008D07D8"/>
    <w:rsid w:val="008E55C8"/>
    <w:rsid w:val="008E625E"/>
    <w:rsid w:val="008E6DD9"/>
    <w:rsid w:val="008F164D"/>
    <w:rsid w:val="008F721A"/>
    <w:rsid w:val="00900B65"/>
    <w:rsid w:val="00901041"/>
    <w:rsid w:val="0090713A"/>
    <w:rsid w:val="00911C83"/>
    <w:rsid w:val="00912717"/>
    <w:rsid w:val="009201D2"/>
    <w:rsid w:val="0092165D"/>
    <w:rsid w:val="00923BC6"/>
    <w:rsid w:val="00924837"/>
    <w:rsid w:val="00926663"/>
    <w:rsid w:val="00926689"/>
    <w:rsid w:val="00927755"/>
    <w:rsid w:val="00941814"/>
    <w:rsid w:val="0095452B"/>
    <w:rsid w:val="009562A5"/>
    <w:rsid w:val="00956911"/>
    <w:rsid w:val="00960A75"/>
    <w:rsid w:val="00964B15"/>
    <w:rsid w:val="0098267B"/>
    <w:rsid w:val="0098581E"/>
    <w:rsid w:val="009C1E95"/>
    <w:rsid w:val="009D01AE"/>
    <w:rsid w:val="009D16CB"/>
    <w:rsid w:val="009F0B13"/>
    <w:rsid w:val="009F25EB"/>
    <w:rsid w:val="009F2EC3"/>
    <w:rsid w:val="009F4E8C"/>
    <w:rsid w:val="00A00DFE"/>
    <w:rsid w:val="00A0165F"/>
    <w:rsid w:val="00A104F4"/>
    <w:rsid w:val="00A107E7"/>
    <w:rsid w:val="00A16D89"/>
    <w:rsid w:val="00A20059"/>
    <w:rsid w:val="00A32262"/>
    <w:rsid w:val="00A33613"/>
    <w:rsid w:val="00A359BD"/>
    <w:rsid w:val="00A364F7"/>
    <w:rsid w:val="00A5459A"/>
    <w:rsid w:val="00A63F7A"/>
    <w:rsid w:val="00A6734A"/>
    <w:rsid w:val="00A7099E"/>
    <w:rsid w:val="00A94E1B"/>
    <w:rsid w:val="00A96BA0"/>
    <w:rsid w:val="00A96C51"/>
    <w:rsid w:val="00A977B7"/>
    <w:rsid w:val="00AB7390"/>
    <w:rsid w:val="00AC31B8"/>
    <w:rsid w:val="00AD02A9"/>
    <w:rsid w:val="00AD1441"/>
    <w:rsid w:val="00AD6F36"/>
    <w:rsid w:val="00AD73C1"/>
    <w:rsid w:val="00AD762C"/>
    <w:rsid w:val="00AE01B9"/>
    <w:rsid w:val="00AE59BD"/>
    <w:rsid w:val="00AE6A37"/>
    <w:rsid w:val="00AF211F"/>
    <w:rsid w:val="00AF68CD"/>
    <w:rsid w:val="00B023D4"/>
    <w:rsid w:val="00B100A6"/>
    <w:rsid w:val="00B1246E"/>
    <w:rsid w:val="00B15F6B"/>
    <w:rsid w:val="00B2533E"/>
    <w:rsid w:val="00B25C7A"/>
    <w:rsid w:val="00B300E0"/>
    <w:rsid w:val="00B41B93"/>
    <w:rsid w:val="00B520F7"/>
    <w:rsid w:val="00B60E2D"/>
    <w:rsid w:val="00B82F19"/>
    <w:rsid w:val="00B84B35"/>
    <w:rsid w:val="00B977F9"/>
    <w:rsid w:val="00BA47B7"/>
    <w:rsid w:val="00BC0E05"/>
    <w:rsid w:val="00BC5CC1"/>
    <w:rsid w:val="00BF39D6"/>
    <w:rsid w:val="00BF4B32"/>
    <w:rsid w:val="00BF712F"/>
    <w:rsid w:val="00C0686B"/>
    <w:rsid w:val="00C15681"/>
    <w:rsid w:val="00C16AC8"/>
    <w:rsid w:val="00C32799"/>
    <w:rsid w:val="00C33B51"/>
    <w:rsid w:val="00C373D3"/>
    <w:rsid w:val="00C41EA0"/>
    <w:rsid w:val="00C45C18"/>
    <w:rsid w:val="00C5046C"/>
    <w:rsid w:val="00C516A1"/>
    <w:rsid w:val="00C6125A"/>
    <w:rsid w:val="00C64694"/>
    <w:rsid w:val="00C668B6"/>
    <w:rsid w:val="00C73204"/>
    <w:rsid w:val="00C76EF5"/>
    <w:rsid w:val="00C80AD2"/>
    <w:rsid w:val="00C80CDB"/>
    <w:rsid w:val="00C8466A"/>
    <w:rsid w:val="00C855B6"/>
    <w:rsid w:val="00C91F7F"/>
    <w:rsid w:val="00CA2BA0"/>
    <w:rsid w:val="00CA6265"/>
    <w:rsid w:val="00CB33E5"/>
    <w:rsid w:val="00CE0736"/>
    <w:rsid w:val="00CF5FE2"/>
    <w:rsid w:val="00CF6394"/>
    <w:rsid w:val="00D03624"/>
    <w:rsid w:val="00D1553E"/>
    <w:rsid w:val="00D2513A"/>
    <w:rsid w:val="00D30687"/>
    <w:rsid w:val="00D35E0D"/>
    <w:rsid w:val="00D3749A"/>
    <w:rsid w:val="00D37641"/>
    <w:rsid w:val="00D60F68"/>
    <w:rsid w:val="00D6507C"/>
    <w:rsid w:val="00D732B0"/>
    <w:rsid w:val="00D8153D"/>
    <w:rsid w:val="00D83A6E"/>
    <w:rsid w:val="00DA31DA"/>
    <w:rsid w:val="00DA7FDB"/>
    <w:rsid w:val="00DB23A4"/>
    <w:rsid w:val="00DD792B"/>
    <w:rsid w:val="00DE05FC"/>
    <w:rsid w:val="00E001A4"/>
    <w:rsid w:val="00E2135D"/>
    <w:rsid w:val="00E2477D"/>
    <w:rsid w:val="00E40280"/>
    <w:rsid w:val="00E50E6B"/>
    <w:rsid w:val="00E50EE0"/>
    <w:rsid w:val="00E57A32"/>
    <w:rsid w:val="00E742CA"/>
    <w:rsid w:val="00E77DEB"/>
    <w:rsid w:val="00E86873"/>
    <w:rsid w:val="00E90583"/>
    <w:rsid w:val="00EA38C5"/>
    <w:rsid w:val="00EA4FBF"/>
    <w:rsid w:val="00EB319A"/>
    <w:rsid w:val="00EB350E"/>
    <w:rsid w:val="00EC0C97"/>
    <w:rsid w:val="00EC6CEF"/>
    <w:rsid w:val="00EC6FA3"/>
    <w:rsid w:val="00ED37B2"/>
    <w:rsid w:val="00EE302F"/>
    <w:rsid w:val="00F076B3"/>
    <w:rsid w:val="00F14C94"/>
    <w:rsid w:val="00F17595"/>
    <w:rsid w:val="00F37326"/>
    <w:rsid w:val="00F41F84"/>
    <w:rsid w:val="00F42907"/>
    <w:rsid w:val="00F43514"/>
    <w:rsid w:val="00F5586C"/>
    <w:rsid w:val="00F63432"/>
    <w:rsid w:val="00F74B40"/>
    <w:rsid w:val="00F96CCA"/>
    <w:rsid w:val="00FA4CB1"/>
    <w:rsid w:val="00FC1B1C"/>
    <w:rsid w:val="00FC5DE0"/>
    <w:rsid w:val="00FE0D79"/>
    <w:rsid w:val="00FE336C"/>
    <w:rsid w:val="00FF5E4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93445A0F-AF19-4AAC-ACBD-E83948023C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uiPriority w:val="9"/>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uiPriority w:val="99"/>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uiPriority w:val="9"/>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uiPriority w:val="39"/>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nhideWhenUsed/>
    <w:rsid w:val="005D39FC"/>
    <w:rPr>
      <w:rFonts w:ascii="Consolas" w:eastAsiaTheme="minorHAnsi" w:hAnsi="Consolas" w:cs="Times New Roman"/>
      <w:sz w:val="21"/>
      <w:szCs w:val="21"/>
    </w:rPr>
  </w:style>
  <w:style w:type="character" w:customStyle="1" w:styleId="af9">
    <w:name w:val="טקסט רגיל תו"/>
    <w:basedOn w:val="a3"/>
    <w:link w:val="af8"/>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2"/>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2"/>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2"/>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apple-converted-space">
    <w:name w:val="apple-converted-space"/>
    <w:basedOn w:val="a3"/>
    <w:rsid w:val="00A7099E"/>
  </w:style>
  <w:style w:type="numbering" w:customStyle="1" w:styleId="32">
    <w:name w:val="רשימה עירונית עם תבליטים3"/>
    <w:rsid w:val="007F577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v.il/he/Departments/publications/Call_for_bids/tender_116_18"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itamsut@energy.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חת_377_2018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19 בנובמבר 2018</DocumentCreateDateEnglish>
    <DocumentCreateDateHebrew xmlns="8f5b83e0-a1d3-486c-bd07-833a425c74af">י"א בכסלו התשע"ט</DocumentCreateDateHebrew>
    <SubjectDocument xmlns="8f5b83e0-a1d3-486c-bd07-833a425c74af">פרסום קול קורא  116/18 הקמת עמדות טעינה מהירות לרכבים חשמליים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19/11/2018 09:33;38</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377</CounterString>
    <LastLockUser xmlns="8f5b83e0-a1d3-486c-bd07-833a425c74af" xsi:nil="true"/>
    <LastCheckOutDate xmlns="8f5b83e0-a1d3-486c-bd07-833a425c74af">19/11/2018 09:33;48</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HT_377_2018</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atalog xmlns="8f5b83e0-a1d3-486c-bd07-833a425c74af" xsi:nil="true"/>
    <DocumentCreateDate xmlns="8f5b83e0-a1d3-486c-bd07-833a425c74af">2018-11-19T00:00:00+00:00</DocumentCreateDat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335F6EC5-4BA8-4423-B3A5-2A55C277AE9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21291BBF-ED40-40FC-98B2-313A0B7379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297</Words>
  <Characters>1490</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1784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2018-11-19T08:09:00Z</cp:lastPrinted>
  <dcterms:created xsi:type="dcterms:W3CDTF">2018-11-19T08:38:00Z</dcterms:created>
  <dcterms:modified xsi:type="dcterms:W3CDTF">2018-11-19T08:38:00Z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